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 xml:space="preserve">      捷哥的法杖使用说明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1、打开JieGe.exe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3675" cy="1852295"/>
            <wp:effectExtent l="0" t="0" r="1460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2、若是新添加设备，选择“添加新设备”，输入设备IP，密码以及特权密码（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点击问号图标，会有详细说明密码的获取方式</w:t>
      </w:r>
      <w:r>
        <w:rPr>
          <w:rFonts w:hint="eastAsia" w:ascii="微软雅黑" w:hAnsi="微软雅黑" w:eastAsia="微软雅黑" w:cs="微软雅黑"/>
          <w:lang w:val="en-US" w:eastAsia="zh-CN"/>
        </w:rPr>
        <w:t>）后可以登录设备：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2405" cy="3001010"/>
            <wp:effectExtent l="0" t="0" r="63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01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若之前添加过设备，可在已添加设备选择中选择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添加成功后，根据实际故障选择故障现象，如NBR-E，添加后可识别如下故障现象：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3515" cy="30384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常规信息收集：若实际故障现象不在工具所包含的故障现象内，可选择常规信息收集，可以涵盖80%故障的基本信息收集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应用识别信息收集：用于应用识别错误的信息收集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无线常规信息收集：若实际无线故障现象不在工具所包含的故障现象内，可选择无线常规信息收集，可以涵盖80%无线故障的基本信息收集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无线卡信息收集：如场景描述，针对无线卡更精细的信息收集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WIFI掉线或连接不上的信息收集：如场景描述，针对WIFI掉线或连接不上更精细的信息收集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AP无法上线信息收集：如场景描述，针对AP无法上线更精细的信息收集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5"/>
          <w:szCs w:val="15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选择故障终端后点击开始采集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1135" cy="2865755"/>
            <wp:effectExtent l="0" t="0" r="1905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65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  <w:t>故障终端是否为本机：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  <w:t>若选择是，则表示目前选择的故障现象是发生在目前运行工具的这台电脑上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18"/>
          <w:szCs w:val="18"/>
          <w:lang w:val="en-US" w:eastAsia="zh-CN"/>
        </w:rPr>
        <w:t>若选择否，则手动输出当前有存在故障的终端的信息。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5"/>
          <w:szCs w:val="15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采集过程约3分钟左右，采集后将日志保存：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9230" cy="2319655"/>
            <wp:effectExtent l="0" t="0" r="3810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3196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上传云服务：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若想要方便工程师后台查看，可选择是，并输入暗号后同步给工程师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若不需要上传云服务，可选择否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  <w:t>无论是否上传云服务，日志均会提示保存到您的本地，方便您后续查看和导入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查看信息收集情况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5263515" cy="3072765"/>
            <wp:effectExtent l="0" t="0" r="952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07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工具维护群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color w:val="FF0000"/>
          <w:sz w:val="15"/>
          <w:szCs w:val="15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如果存在任何问题或是建议，可以加QQ群——锐捷睿易学习交流群：644853125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9ED73"/>
    <w:multiLevelType w:val="singleLevel"/>
    <w:tmpl w:val="59B9ED7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DF154A"/>
    <w:rsid w:val="2EE219BB"/>
    <w:rsid w:val="45A61895"/>
    <w:rsid w:val="48E1708F"/>
    <w:rsid w:val="4D8826C6"/>
    <w:rsid w:val="55C62214"/>
    <w:rsid w:val="5CBF6C7A"/>
    <w:rsid w:val="7776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2017-09-14T03:38:09Z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